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D87" w:rsidRPr="00981D87" w:rsidRDefault="00981D87" w:rsidP="00981D87">
      <w:pPr>
        <w:shd w:val="clear" w:color="auto" w:fill="FFFFFF"/>
        <w:spacing w:after="255" w:line="300" w:lineRule="atLeast"/>
        <w:outlineLvl w:val="1"/>
        <w:rPr>
          <w:rFonts w:ascii="Arial" w:hAnsi="Arial" w:cs="Arial"/>
          <w:b/>
          <w:bCs/>
          <w:color w:val="4D4D4D"/>
          <w:sz w:val="27"/>
          <w:szCs w:val="27"/>
        </w:rPr>
      </w:pPr>
      <w:r w:rsidRPr="00981D87">
        <w:rPr>
          <w:rFonts w:ascii="Arial" w:hAnsi="Arial" w:cs="Arial"/>
          <w:b/>
          <w:bCs/>
          <w:color w:val="4D4D4D"/>
          <w:sz w:val="27"/>
          <w:szCs w:val="27"/>
        </w:rPr>
        <w:t>Указ Президента РФ от 11 января 2018 г. № 12 “Об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года”</w:t>
      </w:r>
    </w:p>
    <w:p w:rsidR="00981D87" w:rsidRPr="00981D87" w:rsidRDefault="00981D87" w:rsidP="00981D87">
      <w:pPr>
        <w:shd w:val="clear" w:color="auto" w:fill="FFFFFF"/>
        <w:rPr>
          <w:rFonts w:ascii="Arial" w:hAnsi="Arial" w:cs="Arial"/>
          <w:color w:val="333333"/>
          <w:sz w:val="21"/>
          <w:szCs w:val="21"/>
        </w:rPr>
      </w:pPr>
      <w:r w:rsidRPr="00981D87">
        <w:rPr>
          <w:rFonts w:ascii="Arial" w:hAnsi="Arial" w:cs="Arial"/>
          <w:color w:val="333333"/>
          <w:sz w:val="21"/>
          <w:szCs w:val="21"/>
        </w:rPr>
        <w:t>15 января 2018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bookmarkStart w:id="0" w:name="0"/>
      <w:bookmarkEnd w:id="0"/>
      <w:r w:rsidRPr="00981D87">
        <w:rPr>
          <w:rFonts w:ascii="Arial" w:hAnsi="Arial" w:cs="Arial"/>
          <w:color w:val="333333"/>
          <w:sz w:val="23"/>
          <w:szCs w:val="23"/>
        </w:rPr>
        <w:t>В целях реализации государственной политики Российской Федерации в области защиты населения и территорий от чрезвычайных ситуаций постановляю: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1. Утвердить прилагаемые </w:t>
      </w:r>
      <w:hyperlink r:id="rId4" w:anchor="1000" w:history="1">
        <w:r w:rsidRPr="00981D87">
          <w:rPr>
            <w:rFonts w:ascii="Arial" w:hAnsi="Arial" w:cs="Arial"/>
            <w:color w:val="808080"/>
            <w:sz w:val="23"/>
            <w:szCs w:val="23"/>
            <w:u w:val="single"/>
            <w:bdr w:val="none" w:sz="0" w:space="0" w:color="auto" w:frame="1"/>
          </w:rPr>
          <w:t>Основы</w:t>
        </w:r>
      </w:hyperlink>
      <w:r w:rsidRPr="00981D87">
        <w:rPr>
          <w:rFonts w:ascii="Arial" w:hAnsi="Arial" w:cs="Arial"/>
          <w:color w:val="333333"/>
          <w:sz w:val="23"/>
          <w:szCs w:val="23"/>
        </w:rPr>
        <w:t> государственной политики Российской Федерации в области защиты населения и территорий от чрезвычайных ситуаций на период до 2030 года.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2. Правительству Российской Федерации обеспечить реализацию </w:t>
      </w:r>
      <w:hyperlink r:id="rId5" w:anchor="1000" w:history="1">
        <w:r w:rsidRPr="00981D87">
          <w:rPr>
            <w:rFonts w:ascii="Arial" w:hAnsi="Arial" w:cs="Arial"/>
            <w:color w:val="808080"/>
            <w:sz w:val="23"/>
            <w:szCs w:val="23"/>
            <w:u w:val="single"/>
            <w:bdr w:val="none" w:sz="0" w:space="0" w:color="auto" w:frame="1"/>
          </w:rPr>
          <w:t>Основ</w:t>
        </w:r>
      </w:hyperlink>
      <w:r w:rsidRPr="00981D87">
        <w:rPr>
          <w:rFonts w:ascii="Arial" w:hAnsi="Arial" w:cs="Arial"/>
          <w:color w:val="333333"/>
          <w:sz w:val="23"/>
          <w:szCs w:val="23"/>
        </w:rPr>
        <w:t> государственной политики Российской Федерации в области защиты населения и территорий от чрезвычайных ситуаций на период до 2030 года.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3. Настоящий Указ вступает в силу со дня его подписания.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7"/>
        <w:gridCol w:w="3567"/>
      </w:tblGrid>
      <w:tr w:rsidR="00981D87" w:rsidRPr="00981D87" w:rsidTr="00981D87">
        <w:tc>
          <w:tcPr>
            <w:tcW w:w="2500" w:type="pct"/>
            <w:hideMark/>
          </w:tcPr>
          <w:p w:rsidR="00981D87" w:rsidRPr="00981D87" w:rsidRDefault="00981D87" w:rsidP="00981D87">
            <w:r w:rsidRPr="00981D87">
              <w:t>Президент Российской Федерации</w:t>
            </w:r>
          </w:p>
        </w:tc>
        <w:tc>
          <w:tcPr>
            <w:tcW w:w="2500" w:type="pct"/>
            <w:hideMark/>
          </w:tcPr>
          <w:p w:rsidR="00981D87" w:rsidRPr="00981D87" w:rsidRDefault="00981D87" w:rsidP="00981D87">
            <w:r>
              <w:t xml:space="preserve">                                         </w:t>
            </w:r>
            <w:bookmarkStart w:id="1" w:name="_GoBack"/>
            <w:bookmarkEnd w:id="1"/>
            <w:r w:rsidRPr="00981D87">
              <w:t>В. Путин</w:t>
            </w:r>
          </w:p>
        </w:tc>
      </w:tr>
      <w:tr w:rsidR="00981D87" w:rsidRPr="00981D87" w:rsidTr="00981D87">
        <w:tc>
          <w:tcPr>
            <w:tcW w:w="2500" w:type="pct"/>
          </w:tcPr>
          <w:p w:rsidR="00981D87" w:rsidRPr="00981D87" w:rsidRDefault="00981D87" w:rsidP="00981D87"/>
        </w:tc>
        <w:tc>
          <w:tcPr>
            <w:tcW w:w="2500" w:type="pct"/>
          </w:tcPr>
          <w:p w:rsidR="00981D87" w:rsidRPr="00981D87" w:rsidRDefault="00981D87" w:rsidP="00981D87"/>
        </w:tc>
      </w:tr>
    </w:tbl>
    <w:p w:rsid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Москва, Кремль</w:t>
      </w:r>
      <w:r w:rsidRPr="00981D87">
        <w:rPr>
          <w:rFonts w:ascii="Arial" w:hAnsi="Arial" w:cs="Arial"/>
          <w:color w:val="333333"/>
          <w:sz w:val="23"/>
          <w:szCs w:val="23"/>
        </w:rPr>
        <w:br/>
        <w:t>11 января 2018 года</w:t>
      </w:r>
      <w:r w:rsidRPr="00981D87">
        <w:rPr>
          <w:rFonts w:ascii="Arial" w:hAnsi="Arial" w:cs="Arial"/>
          <w:color w:val="333333"/>
          <w:sz w:val="23"/>
          <w:szCs w:val="23"/>
        </w:rPr>
        <w:br/>
        <w:t>№ 12</w:t>
      </w:r>
    </w:p>
    <w:p w:rsidR="00981D87" w:rsidRDefault="00981D87">
      <w:pPr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br w:type="page"/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УТВЕРЖДЕНЫ</w:t>
      </w:r>
      <w:r w:rsidRPr="00981D87">
        <w:rPr>
          <w:rFonts w:ascii="Arial" w:hAnsi="Arial" w:cs="Arial"/>
          <w:color w:val="333333"/>
          <w:sz w:val="23"/>
          <w:szCs w:val="23"/>
        </w:rPr>
        <w:br/>
      </w:r>
      <w:hyperlink r:id="rId6" w:anchor="0" w:history="1">
        <w:r w:rsidRPr="00981D87">
          <w:rPr>
            <w:rFonts w:ascii="Arial" w:hAnsi="Arial" w:cs="Arial"/>
            <w:color w:val="808080"/>
            <w:sz w:val="23"/>
            <w:szCs w:val="23"/>
            <w:u w:val="single"/>
            <w:bdr w:val="none" w:sz="0" w:space="0" w:color="auto" w:frame="1"/>
          </w:rPr>
          <w:t>Указом</w:t>
        </w:r>
      </w:hyperlink>
      <w:r w:rsidRPr="00981D87">
        <w:rPr>
          <w:rFonts w:ascii="Arial" w:hAnsi="Arial" w:cs="Arial"/>
          <w:color w:val="333333"/>
          <w:sz w:val="23"/>
          <w:szCs w:val="23"/>
        </w:rPr>
        <w:t> Президента</w:t>
      </w:r>
      <w:r w:rsidRPr="00981D87">
        <w:rPr>
          <w:rFonts w:ascii="Arial" w:hAnsi="Arial" w:cs="Arial"/>
          <w:color w:val="333333"/>
          <w:sz w:val="23"/>
          <w:szCs w:val="23"/>
        </w:rPr>
        <w:br/>
        <w:t>Российской Федерации</w:t>
      </w:r>
      <w:r w:rsidRPr="00981D87">
        <w:rPr>
          <w:rFonts w:ascii="Arial" w:hAnsi="Arial" w:cs="Arial"/>
          <w:color w:val="333333"/>
          <w:sz w:val="23"/>
          <w:szCs w:val="23"/>
        </w:rPr>
        <w:br/>
        <w:t>от 11 января 2018 г. № 12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Основы</w:t>
      </w:r>
      <w:r w:rsidRPr="00981D87">
        <w:rPr>
          <w:rFonts w:ascii="Arial" w:hAnsi="Arial" w:cs="Arial"/>
          <w:b/>
          <w:bCs/>
          <w:color w:val="333333"/>
          <w:sz w:val="26"/>
          <w:szCs w:val="26"/>
        </w:rPr>
        <w:br/>
        <w:t>государственной политики Российской Федерации в области защиты населения и территорий от чрезвычайных ситуаций на период до 2030 года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I. Общие положения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1. Настоящими Основами определяются цель, задачи и приоритетные направления государственной политики Российской Федерации в области защиты населения и территорий от чрезвычайных ситуаций на период до 2030 года, а также механизмы ее реализации.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2. Государственная политика Российской Федерации в области защиты населения и территорий от чрезвычайных ситуаций (далее - государственная политика в области защиты от чрезвычайных ситуаций) является частью системы государственного управления в сфере национальной безопасности Российской Федерации и представляет собой совокупность мер, направленных на предупреждение или локализацию чрезвычайных ситуаций, а также на максимально возможное снижение угрозы жизни и здоровью граждан от поражающих факторов при чрезвычайных ситуациях и размеров ущерба от них.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3. Настоящие Основы являются документом стратегического планирования Российской Федерации.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4. Нормативно-правовую базу настоящих Основ составляют Конституция Российской Федерации, общепризнанные принципы и нормы международного права, федеральные законы, Стратегия национальной безопасности Российской Федерации, иные документы стратегического планирования в сфере обеспечения национальной безопасности Российской Федерации, а также нормативные правовые акты Российской Федерации в области защиты населения и территорий от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II. Оценка состояния и основные тенденции в области защиты населения и территорий от чрезвычайных ситуаций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5. 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осуществляют деятельность в области защиты населения и территорий от чрезвычайных ситуаций и взаимодействие в рамках единой государственной системы предупреждения и ликвидации чрезвычайных ситуаций в пределах своих полномочий.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6. Функционирование единой государственной системы предупреждения и ликвидации чрезвычайных ситуаций осуществляется в условиях геополитической нестабильности и на фоне новых угроз национальной безопасности Российской Федерации, имеющих комплексный взаимосвязанный характер.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7. Основными угрозами, влияющими на состояние защиты населения и территорий от чрезвычайных ситуаций,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стихийные бедствия, в том числе вызванные глобальным изменением климата, активизацией геофизических и космогенных процессов;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техногенные аварии и катастрофы, в том числе вызванные ухудшением состояния объектов инфраструктуры, а также возникшие вследствие пожара или стихийного бедствия;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в) особо опасные инфекционные заболевания людей, животных и растений, в том числе связанные с увеличением интенсивности миграционных процессов и повышением уровня урбанизации.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8. Возникают новые угрозы для населения и территорий, вызванные негативным изменением окружающей среды, а также усложнением технологических процессов, что влечет за собой увеличение размеров ущерба в результате аварий.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9. В настоящее время в целях защиты населения и территорий от чрезвычайных ситуаций проводятся следующие мероприятия: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совершенствование нормативно-правовой базы в области защиты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в) осуществление государственного надзора в области защиты населения и территорий от чрезвычайных ситуаций природного и техногенного характера с применением риск-ориентированного подхода;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г) проведение мониторинга и анализа рисков природного, техногенного и иного характера и противодействие им;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д) осуществление превентивных мер по снижению риска возникновения чрезвычайных ситуаций, сохранению здоровья граждан, уменьшению размеров ущерба окружающей среде и материальных потерь в случае возникновения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е) реализация планов действий по предупреждению и ликвидации чрезвычайных ситуаций на всех уровнях единой государственной системы предупреждения и ликвидации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ж) совершенствование подготовки населения по вопросам культуры безопасности жизнедеятельности;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з) развитие системы мониторинга, лабораторного контроля и прогнозирования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и) повышение уровня защищенности критически важных и потенциально опасных объектов, обеспечение устойчивости их функционирования в чрезвычайных ситуациях;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к) развитие систем информирования и оповещения населения в местах массового пребывания людей;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л) совершенствование информационного взаимодействия экстренных оперативных служб в целях повышения эффективности мероприятий по оказанию необходимой помощи населению.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10. Сохранение существующих и риск появления новых вызовов и угроз в области защиты населения и территорий от чрезвычайных ситуаций требуют дальнейшего развития и совершенствования единой государственной системы предупреждения и ликвидации чрезвычайных ситуаций, ее территориальных и функциональных подсистем на основе современных подходов.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11. Основными тенденциями в области защиты населения и территорий от чрезвычайных ситуаций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обеспечение предупреждения чрезвычайных ситуаций в качестве приоритетной задачи функционирования единой государственной системы предупреждения и ликвидации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совершенствование способов управления рисками в чрезвычайных ситуациях с учетом вызовов и угроз национальной безопасности Российской Федерации;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в)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г) совершенствование функционирования комплексных систем обеспечения безопасности жизнедеятельности населения;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д) повышение роли общественных объединений и других некоммерческих организаций, осуществляющих деятельность в области защиты населения и территорий от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III. Цель, задачи и приоритетные направления государственной политики в области защиты от чрезвычайных ситуаций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12. Целью государственной политики в области защиты от чрезвычайных ситуаций является обеспечение устойчивого социально-экономического развития Российской Федерации, а также приемлемого уровня безопасности жизнедеятельности населения в чрезвычайных ситуациях.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13. Задачами государственной политики в области защиты населения и территорий от чрезвычайных ситуаций и ее приоритетными направлениями при их решении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совершенствование деятельности органов управления и сил единой государственной системы предупреждения и ликвидации чрезвычайных ситуаций, предусматривающее в том числе: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повышение эффективности управления рисками в чрезвычайных ситуациях с учетом современных угроз природного, техногенного и иного характера;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совершенствование структуры органов управления и сил функциональных и территориальных подсистем единой государственной системы предупреждения и ликвидации чрезвычайных ситуаций и их материально-технического оснащения, а также обеспечение необходимого уровня готовности и эффективности деятельности таких органов и сил;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развитие систем раннего обнаружения быстроразвивающихся опасных природных явлений и процессов;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применение систем дистанционного мониторинга чрезвычайных ситуаций, в том числе с использованием космических аппаратов;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повышение уровня защищенности критически важных и потенциально опасных объектов в чрезвычайных ситуациях;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совершенствование организации подготовки населения в области защиты от чрезвычайных ситуаций с использованием современных методик и технических средств обучения;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развитие систем информирования и оповещения населения об угрозе возникновения и о возникновении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внедрение комплексных систем обеспечения безопасности жизнедеятельности населения, предусматривающее в том числе: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совершенствование организационного, технического и методического обеспечения мониторинга и прогнозирования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использование современных технических систем предупреждения, информирования и оповещения населения об угрозе возникновения и о возникновении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разработку и реализацию механизмов привлечения негосударственных финансовых, материальных и иных ресурсов;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включение мероприятий по защите населения и территорий от чрезвычайных ситуаций в соответствующие государственные программы субъектов Российской Федерации и муниципальные программы;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в) повышение уровня защиты населения от чрезвычайных ситуаций и внедрение современных технологий и методов при проведении аварийно-спасательных работ, предусматривающие в том числе: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развитие авиационно-спасательных технологий, повышение эффективности тушения природных и техногенных пожаров;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создание робототехнических комплексов, способных выполнять функции разведки, обнаружения источников опасности, их локализации и ликвидации, в том числе при проведении подводных работ особого (специального) назначения;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разработку и внедрение инновационных технологий в области раннего обнаружения источников чрезвычайных ситуаций, обеспечения своевременного информирования и оповещения населения об угрозе возникновения и о возникновении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внедрение современных средств индивидуальной и коллективной защиты, усовершенствованных технологий ведения аварийно-спасательных работ, новых методов организации первоочередного жизнеобеспечения населения, пострадавшего в результате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создание универсальных средств индивидуальной защиты облегченного типа, а также совершенствование порядка организации хранения средств индивидуальной защиты и обеспечения ими населения;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разработку и внедрение аварийно-спасательных инструментов различных принципов действия, адаптированных к условиям эксплуатации в местностях с неблагоприятными климатическими условиями;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г) привлечение общественных объединений и других некоммерческих организаций к деятельности в области защиты населения и территорий от чрезвычайных ситуаций, предусматривающее в том числе: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участие общественных объединений и других некоммерческих организаций, добровольной пожарной охраны и волонтеров (добровольцев) в мероприятиях по защите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формирование культуры безопасности жизнедеятельности населения в контексте реализации прав граждан и осуществления ими своих обязанностей в области защиты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внедрение новых методов пропагандистской, образовательной и информационной работы с населением по вопросам защиты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проведение массовых мероприятий (тренингов, лекций, встреч с гражданами и иных мероприятий) в целях формирования культуры безопасности жизнедеятельности населения;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д) внедрение риск-ориентированного подхода при организации и осуществлении государственного надзора в области защиты населения и территорий от чрезвычайных ситуаций природного и техногенного характера, предусматривающее в том числе: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отнесение деятельности юридических лиц и индивидуальных предпринимателей к определенной категории риска;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формирование перечней объектов государственного надзора в зависимости от присвоенных категорий риска и классов (категорий) опасности;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е) совершенствование нормативно-правовой базы в области защиты населения и территорий от чрезвычайных ситуаций, предусматривающее в том числе: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формирование на федеральном, региональном и муниципальном уровнях единых подходов к мероприятиям по защите населения и территорий от чрезвычайных ситуаций, включенным в документы стратегического планирования;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разработку нормативных правовых актов и нормативно-технических документов в области защиты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ж) развитие международного сотрудничества в области защиты населения и территорий от чрезвычайных ситуаций, предусматривающее в том числе: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совершенствование международной договорно-правовой базы в области чрезвычайного гуманитарного реагирования, предупреждения и ликвидации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развитие взаимодействия с иностранными центрами управления в кризисных ситуациях;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 xml:space="preserve">реализацию </w:t>
      </w:r>
      <w:proofErr w:type="spellStart"/>
      <w:r w:rsidRPr="00981D87">
        <w:rPr>
          <w:rFonts w:ascii="Arial" w:hAnsi="Arial" w:cs="Arial"/>
          <w:color w:val="333333"/>
          <w:sz w:val="23"/>
          <w:szCs w:val="23"/>
        </w:rPr>
        <w:t>Сендайской</w:t>
      </w:r>
      <w:proofErr w:type="spellEnd"/>
      <w:r w:rsidRPr="00981D87">
        <w:rPr>
          <w:rFonts w:ascii="Arial" w:hAnsi="Arial" w:cs="Arial"/>
          <w:color w:val="333333"/>
          <w:sz w:val="23"/>
          <w:szCs w:val="23"/>
        </w:rPr>
        <w:t xml:space="preserve"> рамочной программы по снижению риска бедствий на 2015 - 2030 годы, принятой на Третьей Всемирной конференции ООН по снижению риска бедствий.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IV. Механизмы реализации государственной политики в области защиты от чрезвычайных ситуаций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14. Механизмами реализации государственной политики в области защиты от чрезвычайных ситуаций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нормативно-правовое и нормативно-техническое регулирование в области защиты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совместная деятельность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области защиты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в) проведение мероприятий по защите населения и территорий от чрезвычайных ситуаций в комплексе с мероприятиями по гражданской обороне;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г) включение мероприятий по защите населения и территорий от чрезвычайных ситуаций в программные документы федеральных органов исполнительной власти и государственных корпораций, осуществляющих деятельность в области защиты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д) привлечение граждан, общественных объединений и других некоммерческих организаций к проведению мероприятий по защите населения и территорий от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15. Мониторинг и оценка текущего состояния защиты населения и территорий от чрезвычайных ситуаций осуществляются Министерством Российской Федерации по делам гражданской обороны, чрезвычайным ситуациям и ликвидации последствий стихийных бедствий с участием федеральных органов исполнительной власти, органов исполнительной власти субъектов Российской Федерации в пределах их компетенции. Результаты таких мониторинга и оценки отражаются в ежегодном государственном докладе о состоянии защиты населения и территорий Российской Федерации от чрезвычайных ситуаций природного и техногенного характера, подготовленном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 xml:space="preserve">16. В целях предотвращения чрезвычайных ситуаций, обеспечения оперативного реагирования на угрозы природного и техногенного характера на всех уровнях единой государственной системы предупреждения и ликвидации чрезвычайных ситуаций </w:t>
      </w: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разрабатываются планы действий по предупреждению и ликвидации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V. Показатели состояния защиты населения и территорий от чрезвычайных ситуаций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17. Показателями состояния защиты населения и территорий от чрезвычайных ситуаций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показатели, включенные в перечень показателей состояния национальной безопасности Российской Федерации;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показатели, включаемые в ежегодный государственный доклад о состоянии защиты населения и территорий Российской Федерации от чрезвычайных ситуаций природного и техногенного характера.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18. Эффективность реализации государственной политики в области защиты от чрезвычайных ситуаций оценивается по степени достижения показателей состояния защиты населения и территорий от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VI. Задачи, функции и порядок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реализации государственной политики в области защиты от чрезвычайных ситуаций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19. Правительство Российской Федерации определяет задачи, функции, порядок деятельности, права и обязанности федеральных органов исполнительной власти в области защиты населения и территорий от чрезвычайных ситуаций, осуществляет руководство единой государственной системой предупреждения и ликвидации чрезвычайных ситуаций в соответствии с полномочиями, возложенными на него федеральными законами и иными нормативными правовыми актами Российской Федерации.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20. Министерство Российской Федерации по делам гражданской обороны, чрезвычайным ситуациям и ликвидации последствий стихийных бедствий осуществляет координацию деятельности федеральных органов исполнительной власти в области защиты населения и территорий от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21. Основными задачами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реализации государственной политики в области защиты от чрезвычайных ситуаций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координация деятельности названных органов и организаций в указанной области;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консолидация действий названных органов и организаций в указанной области в рамках единой государственной системы предупреждения и ликвидации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 xml:space="preserve">22. Основными функциями федеральных органов исполнительной власти, органов исполнительной власти субъектов Российской Федерации, органов местного </w:t>
      </w: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самоуправления и организаций в области защиты населения и территорий от чрезвычайных ситуаций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разработка (участие в разработке) документов стратегического планирования, других документов в области защиты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разработка и реализация государственных, региональных и муниципальных программ, обеспечивающих решение задач в области защиты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в) разработка и реализация на всех уровнях единой государственной системы предупреждения и ликвидации чрезвычайных ситуаций планов действий по предупреждению и ликвидации чрезвычайных ситуаций природного и техногенного характера;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г) организация международного сотрудничества в области защиты населения и территорий от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23. Взаимодействие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на всех уровнях единой государственной системы предупреждения и ликвидации чрезвычайных ситуаций при выполнении мероприятий по защите населения и территорий от чрезвычайных ситуаций заключается в скоординированной и целенаправленной их деятельности.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outlineLvl w:val="2"/>
        <w:rPr>
          <w:rFonts w:ascii="Arial" w:hAnsi="Arial" w:cs="Arial"/>
          <w:b/>
          <w:bCs/>
          <w:color w:val="333333"/>
          <w:sz w:val="26"/>
          <w:szCs w:val="26"/>
        </w:rPr>
      </w:pPr>
      <w:r w:rsidRPr="00981D87">
        <w:rPr>
          <w:rFonts w:ascii="Arial" w:hAnsi="Arial" w:cs="Arial"/>
          <w:b/>
          <w:bCs/>
          <w:color w:val="333333"/>
          <w:sz w:val="26"/>
          <w:szCs w:val="26"/>
        </w:rPr>
        <w:t>VII. Ресурсное обеспечение мероприятий по реализации государственной политики в области защиты от чрезвычайных ситуаций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24. Финансовое обеспечение мероприятий по реализации государственной политики в области защиты от чрезвычайных ситуаций осуществляется за счет средств соответствующих бюджетов бюджетной системы Российской Федерации, предусматриваемых на выполнение мероприятий по защите населения и территорий от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25. Основными механизмами ресурсного обеспечения мероприятий по реализации государственной политики в области защиты от чрезвычайных ситуаций являются: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а) планирование при подготовке соответствующих бюджетов бюджетной системы Российской Федерации ассигнований на выполнение мероприятий по защите населения и территорий от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б) создание запасов материальных ценностей (находящихся в составе государственного материального резерва) для обеспечения неотложных работ по ликвидации последствий чрезвычайных ситуаций;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в) создание резервов финансовых и материальных ресурсов федеральных органов исполнительной власти, субъектов Российской Федерации, органов местного самоуправления для ликвидации чрезвычайных ситуаций.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t>26. Успешная реализация государственной политики в области защиты от чрезвычайных ситуаций призвана способствовать достижению стратегических целей Российской Федерации в области государственной и общественной безопасности.</w:t>
      </w:r>
    </w:p>
    <w:p w:rsidR="00981D87" w:rsidRPr="00981D87" w:rsidRDefault="00981D87" w:rsidP="00981D87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</w:pPr>
      <w:r w:rsidRPr="00981D87">
        <w:rPr>
          <w:rFonts w:ascii="Arial" w:hAnsi="Arial" w:cs="Arial"/>
          <w:color w:val="333333"/>
          <w:sz w:val="23"/>
          <w:szCs w:val="23"/>
        </w:rPr>
        <w:lastRenderedPageBreak/>
        <w:t>27. Настоящие Основы могут дополняться и уточняться в связи с изменением социально-экономической ситуации, а также характера угроз, которые могут возникнуть на территории Российской Федерации.</w:t>
      </w:r>
    </w:p>
    <w:p w:rsidR="0052081F" w:rsidRPr="000F1033" w:rsidRDefault="0052081F" w:rsidP="000F1033">
      <w:pPr>
        <w:suppressAutoHyphens/>
        <w:ind w:firstLine="709"/>
        <w:jc w:val="both"/>
        <w:rPr>
          <w:rFonts w:ascii="Arial" w:hAnsi="Arial" w:cs="Arial"/>
        </w:rPr>
      </w:pPr>
    </w:p>
    <w:sectPr w:rsidR="0052081F" w:rsidRPr="000F1033" w:rsidSect="000F1033">
      <w:type w:val="continuous"/>
      <w:pgSz w:w="11906" w:h="16838"/>
      <w:pgMar w:top="1134" w:right="567" w:bottom="1134" w:left="1984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87"/>
    <w:rsid w:val="00003455"/>
    <w:rsid w:val="000F1033"/>
    <w:rsid w:val="00301E0E"/>
    <w:rsid w:val="0052081F"/>
    <w:rsid w:val="00601B54"/>
    <w:rsid w:val="00972C70"/>
    <w:rsid w:val="00981D87"/>
    <w:rsid w:val="00C8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0A269"/>
  <w15:chartTrackingRefBased/>
  <w15:docId w15:val="{A2BF078C-109F-4C3C-9718-2A2E45872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7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81D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81D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1D87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81D87"/>
    <w:rPr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81D8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81D87"/>
    <w:rPr>
      <w:color w:val="0000FF"/>
      <w:u w:val="single"/>
    </w:rPr>
  </w:style>
  <w:style w:type="paragraph" w:customStyle="1" w:styleId="toleft">
    <w:name w:val="toleft"/>
    <w:basedOn w:val="a"/>
    <w:rsid w:val="00981D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8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1751630/" TargetMode="External"/><Relationship Id="rId5" Type="http://schemas.openxmlformats.org/officeDocument/2006/relationships/hyperlink" Target="https://www.garant.ru/products/ipo/prime/doc/71751630/" TargetMode="External"/><Relationship Id="rId4" Type="http://schemas.openxmlformats.org/officeDocument/2006/relationships/hyperlink" Target="https://www.garant.ru/products/ipo/prime/doc/717516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</cp:revision>
  <dcterms:created xsi:type="dcterms:W3CDTF">2019-03-06T07:58:00Z</dcterms:created>
  <dcterms:modified xsi:type="dcterms:W3CDTF">2019-03-06T08:00:00Z</dcterms:modified>
</cp:coreProperties>
</file>